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B3" w:rsidRPr="00D74999" w:rsidRDefault="002B69B3" w:rsidP="002B69B3">
      <w:pPr>
        <w:rPr>
          <w:rFonts w:ascii="Arial" w:hAnsi="Arial" w:cs="Arial"/>
        </w:rPr>
      </w:pPr>
    </w:p>
    <w:p w:rsidR="002B69B3" w:rsidRPr="00D74999" w:rsidRDefault="002B69B3" w:rsidP="002B69B3">
      <w:pPr>
        <w:rPr>
          <w:rFonts w:ascii="Arial" w:hAnsi="Arial" w:cs="Arial"/>
        </w:rPr>
      </w:pPr>
    </w:p>
    <w:p w:rsidR="00D74999" w:rsidRPr="00D74999" w:rsidRDefault="00D74999" w:rsidP="00D74999">
      <w:pPr>
        <w:pStyle w:val="cal"/>
        <w:jc w:val="center"/>
        <w:rPr>
          <w:rFonts w:ascii="Arial" w:hAnsi="Arial" w:cs="Arial"/>
          <w:b/>
          <w:sz w:val="28"/>
          <w:szCs w:val="28"/>
        </w:rPr>
      </w:pPr>
      <w:r w:rsidRPr="00D74999">
        <w:rPr>
          <w:rFonts w:ascii="Arial" w:hAnsi="Arial" w:cs="Arial"/>
          <w:b/>
          <w:sz w:val="28"/>
          <w:szCs w:val="28"/>
        </w:rPr>
        <w:t xml:space="preserve">Research </w:t>
      </w:r>
      <w:r>
        <w:rPr>
          <w:rFonts w:ascii="Arial" w:hAnsi="Arial" w:cs="Arial"/>
          <w:b/>
          <w:sz w:val="28"/>
          <w:szCs w:val="28"/>
        </w:rPr>
        <w:t>Enquiry P</w:t>
      </w:r>
      <w:bookmarkStart w:id="0" w:name="_GoBack"/>
      <w:bookmarkEnd w:id="0"/>
      <w:r w:rsidRPr="00D74999">
        <w:rPr>
          <w:rFonts w:ascii="Arial" w:hAnsi="Arial" w:cs="Arial"/>
          <w:b/>
          <w:sz w:val="28"/>
          <w:szCs w:val="28"/>
        </w:rPr>
        <w:t>rocess</w:t>
      </w:r>
    </w:p>
    <w:p w:rsidR="00D74999" w:rsidRPr="00D74999" w:rsidRDefault="00D74999" w:rsidP="00D74999">
      <w:pPr>
        <w:pStyle w:val="cal"/>
        <w:jc w:val="both"/>
        <w:rPr>
          <w:rFonts w:ascii="Arial" w:hAnsi="Arial" w:cs="Arial"/>
        </w:rPr>
      </w:pPr>
    </w:p>
    <w:p w:rsidR="00D74999" w:rsidRPr="00D74999" w:rsidRDefault="00D74999" w:rsidP="00D74999">
      <w:pPr>
        <w:pStyle w:val="cal"/>
        <w:rPr>
          <w:rFonts w:ascii="Arial" w:hAnsi="Arial" w:cs="Arial"/>
        </w:rPr>
      </w:pPr>
      <w:r w:rsidRPr="00D74999">
        <w:rPr>
          <w:rFonts w:ascii="Arial" w:hAnsi="Arial" w:cs="Arial"/>
        </w:rPr>
        <w:t xml:space="preserve">We welcome research at Sandyford and aim to make the process as easy as possible. If you would like to conduct research within Sandyford or with Sandyford clients, please complete this short form and email it to </w:t>
      </w:r>
      <w:hyperlink r:id="rId7" w:history="1">
        <w:r w:rsidRPr="00D74999">
          <w:rPr>
            <w:rStyle w:val="Hyperlink"/>
            <w:rFonts w:ascii="Arial" w:hAnsi="Arial" w:cs="Arial"/>
          </w:rPr>
          <w:t>sandyford.research@ggc.scot.nhs.uk</w:t>
        </w:r>
      </w:hyperlink>
      <w:r w:rsidRPr="00D74999">
        <w:rPr>
          <w:rFonts w:ascii="Arial" w:hAnsi="Arial" w:cs="Arial"/>
        </w:rPr>
        <w:t xml:space="preserve"> </w:t>
      </w:r>
      <w:r w:rsidRPr="00D74999">
        <w:rPr>
          <w:rFonts w:ascii="Arial" w:hAnsi="Arial" w:cs="Arial"/>
        </w:rPr>
        <w:t>along with any protocols/proposals, so that the suitability of Sandyford for the project can be assessed.</w:t>
      </w:r>
    </w:p>
    <w:p w:rsidR="00D74999" w:rsidRPr="00D74999" w:rsidRDefault="00D74999" w:rsidP="00D74999">
      <w:pPr>
        <w:pStyle w:val="cal"/>
        <w:jc w:val="both"/>
        <w:rPr>
          <w:rFonts w:ascii="Arial" w:hAnsi="Arial" w:cs="Arial"/>
        </w:rPr>
      </w:pPr>
    </w:p>
    <w:p w:rsidR="00D74999" w:rsidRPr="00D74999" w:rsidRDefault="00D74999" w:rsidP="00D74999">
      <w:pPr>
        <w:pStyle w:val="cal"/>
        <w:jc w:val="both"/>
        <w:rPr>
          <w:rFonts w:ascii="Arial" w:hAnsi="Arial" w:cs="Arial"/>
        </w:rPr>
      </w:pPr>
      <w:r w:rsidRPr="00D74999">
        <w:rPr>
          <w:rFonts w:ascii="Arial" w:hAnsi="Arial" w:cs="Arial"/>
        </w:rPr>
        <w:t xml:space="preserve">The form and protocol will be assessed by </w:t>
      </w:r>
    </w:p>
    <w:p w:rsidR="00D74999" w:rsidRPr="00D74999" w:rsidRDefault="00D74999" w:rsidP="00D74999">
      <w:pPr>
        <w:pStyle w:val="cal"/>
        <w:numPr>
          <w:ilvl w:val="0"/>
          <w:numId w:val="2"/>
        </w:numPr>
        <w:jc w:val="both"/>
        <w:rPr>
          <w:rFonts w:ascii="Arial" w:hAnsi="Arial" w:cs="Arial"/>
        </w:rPr>
      </w:pPr>
      <w:r w:rsidRPr="00D74999">
        <w:rPr>
          <w:rFonts w:ascii="Arial" w:hAnsi="Arial" w:cs="Arial"/>
        </w:rPr>
        <w:t>An appropriate clinical lead for the area, for assessment of suitability in the field and with the client base</w:t>
      </w:r>
    </w:p>
    <w:p w:rsidR="00D74999" w:rsidRPr="00D74999" w:rsidRDefault="00D74999" w:rsidP="00D74999">
      <w:pPr>
        <w:pStyle w:val="cal"/>
        <w:numPr>
          <w:ilvl w:val="0"/>
          <w:numId w:val="2"/>
        </w:numPr>
        <w:jc w:val="both"/>
        <w:rPr>
          <w:rFonts w:ascii="Arial" w:hAnsi="Arial" w:cs="Arial"/>
        </w:rPr>
      </w:pPr>
      <w:r w:rsidRPr="00D74999">
        <w:rPr>
          <w:rFonts w:ascii="Arial" w:hAnsi="Arial" w:cs="Arial"/>
        </w:rPr>
        <w:t>Sandyford Research Governance Group</w:t>
      </w:r>
    </w:p>
    <w:p w:rsidR="00D74999" w:rsidRPr="00D74999" w:rsidRDefault="00D74999" w:rsidP="00D74999">
      <w:pPr>
        <w:pStyle w:val="cal"/>
        <w:jc w:val="both"/>
        <w:rPr>
          <w:rFonts w:ascii="Arial" w:hAnsi="Arial" w:cs="Arial"/>
        </w:rPr>
      </w:pPr>
    </w:p>
    <w:p w:rsidR="00D74999" w:rsidRPr="00D74999" w:rsidRDefault="00D74999" w:rsidP="00D74999">
      <w:pPr>
        <w:pStyle w:val="cal"/>
        <w:jc w:val="both"/>
        <w:rPr>
          <w:rFonts w:ascii="Arial" w:hAnsi="Arial" w:cs="Arial"/>
        </w:rPr>
      </w:pPr>
      <w:r w:rsidRPr="00D74999">
        <w:rPr>
          <w:rFonts w:ascii="Arial" w:hAnsi="Arial" w:cs="Arial"/>
        </w:rPr>
        <w:t xml:space="preserve">If we believe that the research is of interest we will nominate a member of the Sandyford clinical team to act as your local collaborator (if you have not already identified one prior to submitting your enquiry). If we do not feel that this research is appropriate we will let you know without delay. All requests will have a response within 4 weeks. </w:t>
      </w:r>
    </w:p>
    <w:p w:rsidR="00D74999" w:rsidRPr="00D74999" w:rsidRDefault="00D74999" w:rsidP="00D74999">
      <w:pPr>
        <w:pStyle w:val="cal"/>
        <w:jc w:val="both"/>
        <w:rPr>
          <w:rFonts w:ascii="Arial" w:hAnsi="Arial" w:cs="Arial"/>
        </w:rPr>
      </w:pPr>
      <w:r w:rsidRPr="00D74999">
        <w:rPr>
          <w:rFonts w:ascii="Arial" w:hAnsi="Arial" w:cs="Arial"/>
        </w:rPr>
        <w:t xml:space="preserve"> </w:t>
      </w:r>
    </w:p>
    <w:p w:rsidR="00D74999" w:rsidRP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Default="00D74999" w:rsidP="002B69B3">
      <w:pPr>
        <w:rPr>
          <w:rFonts w:ascii="Arial" w:hAnsi="Arial" w:cs="Arial"/>
        </w:rPr>
      </w:pPr>
    </w:p>
    <w:p w:rsidR="00D74999" w:rsidRPr="002B69B3" w:rsidRDefault="00D74999" w:rsidP="002B69B3">
      <w:pPr>
        <w:rPr>
          <w:rFonts w:ascii="Arial" w:hAnsi="Arial" w:cs="Arial"/>
        </w:rPr>
        <w:sectPr w:rsidR="00D74999" w:rsidRPr="002B69B3" w:rsidSect="00D74999">
          <w:headerReference w:type="default" r:id="rId8"/>
          <w:footerReference w:type="default" r:id="rId9"/>
          <w:type w:val="continuous"/>
          <w:pgSz w:w="11910" w:h="16840"/>
          <w:pgMar w:top="1000" w:right="920" w:bottom="280" w:left="900" w:header="720" w:footer="720" w:gutter="0"/>
          <w:cols w:space="365"/>
        </w:sectPr>
      </w:pPr>
    </w:p>
    <w:p w:rsidR="002B69B3" w:rsidRDefault="002B69B3" w:rsidP="002B69B3">
      <w:pPr>
        <w:adjustRightInd w:val="0"/>
        <w:rPr>
          <w:rFonts w:ascii="Arial" w:hAnsi="Arial" w:cs="Arial"/>
          <w:b/>
        </w:rPr>
      </w:pPr>
    </w:p>
    <w:p w:rsidR="00D74999" w:rsidRDefault="00D74999" w:rsidP="002B69B3">
      <w:pPr>
        <w:adjustRightInd w:val="0"/>
        <w:rPr>
          <w:rFonts w:ascii="Arial" w:hAnsi="Arial" w:cs="Arial"/>
          <w:b/>
        </w:rPr>
      </w:pPr>
    </w:p>
    <w:p w:rsidR="002B69B3" w:rsidRPr="002B69B3" w:rsidRDefault="002B69B3" w:rsidP="002B69B3">
      <w:pPr>
        <w:adjustRightInd w:val="0"/>
        <w:jc w:val="center"/>
        <w:rPr>
          <w:rFonts w:ascii="Arial" w:hAnsi="Arial" w:cs="Arial"/>
          <w:b/>
          <w:sz w:val="28"/>
          <w:szCs w:val="28"/>
        </w:rPr>
      </w:pPr>
      <w:r w:rsidRPr="002B69B3">
        <w:rPr>
          <w:rFonts w:ascii="Arial" w:hAnsi="Arial" w:cs="Arial"/>
          <w:b/>
          <w:sz w:val="28"/>
          <w:szCs w:val="28"/>
        </w:rPr>
        <w:t>Sandyford Research Enquiry Form</w:t>
      </w:r>
    </w:p>
    <w:p w:rsidR="002B69B3" w:rsidRPr="002B69B3" w:rsidRDefault="002B69B3" w:rsidP="002B69B3">
      <w:pPr>
        <w:adjustRightInd w:val="0"/>
        <w:jc w:val="center"/>
        <w:rPr>
          <w:rFonts w:ascii="Arial" w:hAnsi="Arial" w:cs="Arial"/>
        </w:rPr>
      </w:pPr>
      <w:r w:rsidRPr="002B69B3">
        <w:rPr>
          <w:rFonts w:ascii="Arial" w:hAnsi="Arial" w:cs="Arial"/>
        </w:rPr>
        <w:t xml:space="preserve">(adapted from </w:t>
      </w:r>
      <w:hyperlink r:id="rId10" w:history="1">
        <w:r w:rsidRPr="002B69B3">
          <w:rPr>
            <w:rStyle w:val="Hyperlink"/>
            <w:rFonts w:ascii="Arial" w:hAnsi="Arial" w:cs="Arial"/>
          </w:rPr>
          <w:t>UKRIO Recommended Checklist for R</w:t>
        </w:r>
        <w:r w:rsidRPr="002B69B3">
          <w:rPr>
            <w:rStyle w:val="Hyperlink"/>
            <w:rFonts w:ascii="Arial" w:hAnsi="Arial" w:cs="Arial"/>
          </w:rPr>
          <w:t>e</w:t>
        </w:r>
        <w:r w:rsidRPr="002B69B3">
          <w:rPr>
            <w:rStyle w:val="Hyperlink"/>
            <w:rFonts w:ascii="Arial" w:hAnsi="Arial" w:cs="Arial"/>
          </w:rPr>
          <w:t>sear</w:t>
        </w:r>
        <w:r w:rsidRPr="002B69B3">
          <w:rPr>
            <w:rStyle w:val="Hyperlink"/>
            <w:rFonts w:ascii="Arial" w:hAnsi="Arial" w:cs="Arial"/>
          </w:rPr>
          <w:t>c</w:t>
        </w:r>
        <w:r w:rsidRPr="002B69B3">
          <w:rPr>
            <w:rStyle w:val="Hyperlink"/>
            <w:rFonts w:ascii="Arial" w:hAnsi="Arial" w:cs="Arial"/>
          </w:rPr>
          <w:t>hers</w:t>
        </w:r>
      </w:hyperlink>
      <w:r w:rsidRPr="002B69B3">
        <w:rPr>
          <w:rFonts w:ascii="Arial" w:hAnsi="Arial" w:cs="Arial"/>
        </w:rPr>
        <w:t xml:space="preserve"> )</w:t>
      </w:r>
    </w:p>
    <w:p w:rsidR="002B69B3" w:rsidRPr="002B69B3" w:rsidRDefault="002B69B3" w:rsidP="002B69B3">
      <w:pPr>
        <w:adjustRightInd w:val="0"/>
        <w:rPr>
          <w:rFonts w:ascii="Arial" w:hAnsi="Arial" w:cs="Arial"/>
          <w:color w:val="005292"/>
        </w:rPr>
      </w:pPr>
    </w:p>
    <w:p w:rsidR="002B69B3" w:rsidRDefault="002B69B3" w:rsidP="002B69B3">
      <w:pPr>
        <w:adjustRightInd w:val="0"/>
        <w:rPr>
          <w:rFonts w:ascii="Arial" w:hAnsi="Arial" w:cs="Arial"/>
        </w:rPr>
      </w:pPr>
      <w:r w:rsidRPr="002B69B3">
        <w:rPr>
          <w:rFonts w:ascii="Arial" w:hAnsi="Arial" w:cs="Arial"/>
        </w:rPr>
        <w:t>Before Sandyford can agree to take part in proposed research in any capacity, there are a few things that need to be considered. Please complete this form and attach a copy of your study protocol and a short CV of your lead researcher, which includes information about research skills and experience and most recent GCP training</w:t>
      </w:r>
      <w:r>
        <w:rPr>
          <w:rFonts w:ascii="Arial" w:hAnsi="Arial" w:cs="Arial"/>
        </w:rPr>
        <w:t>.</w:t>
      </w:r>
    </w:p>
    <w:p w:rsidR="002B69B3" w:rsidRPr="002B69B3" w:rsidRDefault="002B69B3" w:rsidP="002B69B3">
      <w:pPr>
        <w:adjustRightInd w:val="0"/>
        <w:rPr>
          <w:rFonts w:ascii="Arial" w:hAnsi="Arial" w:cs="Arial"/>
        </w:rPr>
        <w:sectPr w:rsidR="002B69B3" w:rsidRPr="002B69B3" w:rsidSect="002B69B3">
          <w:type w:val="continuous"/>
          <w:pgSz w:w="11910" w:h="16840"/>
          <w:pgMar w:top="1000" w:right="920" w:bottom="280" w:left="900" w:header="720" w:footer="720" w:gutter="0"/>
          <w:cols w:space="365"/>
        </w:sectPr>
      </w:pPr>
    </w:p>
    <w:p w:rsidR="002B69B3" w:rsidRPr="002B69B3" w:rsidRDefault="002B69B3" w:rsidP="002B69B3">
      <w:pPr>
        <w:rPr>
          <w:rFonts w:ascii="Arial" w:hAnsi="Arial" w:cs="Arial"/>
        </w:rPr>
        <w:sectPr w:rsidR="002B69B3" w:rsidRPr="002B69B3">
          <w:type w:val="continuous"/>
          <w:pgSz w:w="11910" w:h="16840"/>
          <w:pgMar w:top="1000" w:right="920" w:bottom="280" w:left="900" w:header="720" w:footer="720" w:gutter="0"/>
          <w:cols w:num="2" w:space="720" w:equalWidth="0">
            <w:col w:w="4680" w:space="365"/>
            <w:col w:w="5045"/>
          </w:cols>
        </w:sectPr>
      </w:pPr>
    </w:p>
    <w:p w:rsidR="002B69B3" w:rsidRPr="002B69B3" w:rsidRDefault="002B69B3" w:rsidP="002B69B3">
      <w:pPr>
        <w:tabs>
          <w:tab w:val="left" w:pos="1824"/>
        </w:tabs>
        <w:rPr>
          <w:rFonts w:ascii="Arial" w:hAnsi="Arial" w:cs="Arial"/>
        </w:rPr>
        <w:sectPr w:rsidR="002B69B3" w:rsidRPr="002B69B3" w:rsidSect="002B69B3">
          <w:type w:val="continuous"/>
          <w:pgSz w:w="11910" w:h="16840"/>
          <w:pgMar w:top="1000" w:right="920" w:bottom="280" w:left="900" w:header="720" w:footer="720" w:gutter="0"/>
          <w:cols w:space="720"/>
        </w:sectPr>
      </w:pPr>
    </w:p>
    <w:p w:rsidR="002B69B3" w:rsidRPr="002B69B3" w:rsidRDefault="002B69B3" w:rsidP="002B69B3">
      <w:pPr>
        <w:adjustRightInd w:val="0"/>
        <w:rPr>
          <w:rFonts w:ascii="Arial" w:hAnsi="Arial" w:cs="Arial"/>
          <w:color w:val="00529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 xml:space="preserve">What is the research question to be addressed by the study? </w:t>
            </w:r>
          </w:p>
          <w:p w:rsidR="002B69B3" w:rsidRPr="002B69B3" w:rsidRDefault="002B69B3" w:rsidP="006C7BBA">
            <w:pPr>
              <w:adjustRightInd w:val="0"/>
              <w:rPr>
                <w:rFonts w:ascii="Arial" w:eastAsia="MS Mincho" w:hAnsi="Arial" w:cs="Arial"/>
                <w:color w:val="005292"/>
              </w:rPr>
            </w:pP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Please give a brief description of the research design.</w:t>
            </w:r>
          </w:p>
          <w:p w:rsidR="002B69B3" w:rsidRPr="002B69B3" w:rsidRDefault="002B69B3" w:rsidP="006C7BBA">
            <w:pPr>
              <w:adjustRightInd w:val="0"/>
              <w:rPr>
                <w:rFonts w:ascii="Arial" w:eastAsia="MS Mincho" w:hAnsi="Arial" w:cs="Arial"/>
                <w:color w:val="005292"/>
              </w:rPr>
            </w:pP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How will this benefit</w:t>
            </w:r>
          </w:p>
          <w:p w:rsidR="002B69B3" w:rsidRPr="002B69B3" w:rsidRDefault="002B69B3" w:rsidP="002B69B3">
            <w:pPr>
              <w:widowControl/>
              <w:numPr>
                <w:ilvl w:val="0"/>
                <w:numId w:val="3"/>
              </w:numPr>
              <w:adjustRightInd w:val="0"/>
              <w:rPr>
                <w:rFonts w:ascii="Arial" w:eastAsia="MS Mincho" w:hAnsi="Arial" w:cs="Arial"/>
                <w:b/>
              </w:rPr>
            </w:pPr>
            <w:r w:rsidRPr="002B69B3">
              <w:rPr>
                <w:rFonts w:ascii="Arial" w:eastAsia="MS Mincho" w:hAnsi="Arial" w:cs="Arial"/>
                <w:b/>
              </w:rPr>
              <w:t>Sandyford eg. service improvement,  efficiency, raising profile</w:t>
            </w:r>
          </w:p>
          <w:p w:rsidR="002B69B3" w:rsidRPr="002B69B3" w:rsidRDefault="002B69B3" w:rsidP="002B69B3">
            <w:pPr>
              <w:widowControl/>
              <w:numPr>
                <w:ilvl w:val="0"/>
                <w:numId w:val="3"/>
              </w:numPr>
              <w:adjustRightInd w:val="0"/>
              <w:rPr>
                <w:rFonts w:ascii="Arial" w:eastAsia="MS Mincho" w:hAnsi="Arial" w:cs="Arial"/>
                <w:b/>
              </w:rPr>
            </w:pPr>
            <w:r w:rsidRPr="002B69B3">
              <w:rPr>
                <w:rFonts w:ascii="Arial" w:eastAsia="MS Mincho" w:hAnsi="Arial" w:cs="Arial"/>
                <w:b/>
              </w:rPr>
              <w:t>Sandyford service users?</w:t>
            </w:r>
          </w:p>
          <w:p w:rsidR="002B69B3" w:rsidRPr="002B69B3" w:rsidRDefault="002B69B3" w:rsidP="006C7BBA">
            <w:pPr>
              <w:adjustRightInd w:val="0"/>
              <w:rPr>
                <w:rFonts w:ascii="Arial" w:eastAsia="MS Mincho" w:hAnsi="Arial" w:cs="Arial"/>
                <w:color w:val="005292"/>
              </w:rPr>
            </w:pP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 xml:space="preserve">What are the potential risks to </w:t>
            </w:r>
          </w:p>
          <w:p w:rsidR="002B69B3" w:rsidRPr="002B69B3" w:rsidRDefault="002B69B3" w:rsidP="002B69B3">
            <w:pPr>
              <w:widowControl/>
              <w:numPr>
                <w:ilvl w:val="0"/>
                <w:numId w:val="4"/>
              </w:numPr>
              <w:adjustRightInd w:val="0"/>
              <w:rPr>
                <w:rFonts w:ascii="Arial" w:eastAsia="MS Mincho" w:hAnsi="Arial" w:cs="Arial"/>
                <w:b/>
              </w:rPr>
            </w:pPr>
            <w:r w:rsidRPr="002B69B3">
              <w:rPr>
                <w:rFonts w:ascii="Arial" w:eastAsia="MS Mincho" w:hAnsi="Arial" w:cs="Arial"/>
                <w:b/>
              </w:rPr>
              <w:t>health, safety and wellbeing of researchers and research participants?</w:t>
            </w:r>
          </w:p>
          <w:p w:rsidR="002B69B3" w:rsidRPr="002B69B3" w:rsidRDefault="002B69B3" w:rsidP="002B69B3">
            <w:pPr>
              <w:widowControl/>
              <w:numPr>
                <w:ilvl w:val="0"/>
                <w:numId w:val="4"/>
              </w:numPr>
              <w:adjustRightInd w:val="0"/>
              <w:rPr>
                <w:rFonts w:ascii="Arial" w:eastAsia="MS Mincho" w:hAnsi="Arial" w:cs="Arial"/>
                <w:b/>
              </w:rPr>
            </w:pPr>
            <w:r w:rsidRPr="002B69B3">
              <w:rPr>
                <w:rFonts w:ascii="Arial" w:eastAsia="MS Mincho" w:hAnsi="Arial" w:cs="Arial"/>
                <w:b/>
              </w:rPr>
              <w:t xml:space="preserve">the organisation? </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 xml:space="preserve">Are there any ethical issues? </w:t>
            </w:r>
          </w:p>
          <w:p w:rsidR="002B69B3" w:rsidRPr="002B69B3" w:rsidRDefault="002B69B3" w:rsidP="006C7BBA">
            <w:pPr>
              <w:adjustRightInd w:val="0"/>
              <w:rPr>
                <w:rFonts w:ascii="Arial" w:eastAsia="MS Mincho" w:hAnsi="Arial" w:cs="Arial"/>
                <w:b/>
              </w:rPr>
            </w:pPr>
            <w:r w:rsidRPr="002B69B3">
              <w:rPr>
                <w:rFonts w:ascii="Arial" w:eastAsia="MS Mincho" w:hAnsi="Arial" w:cs="Arial"/>
                <w:b/>
              </w:rPr>
              <w:t xml:space="preserve">Will you be applying to an ethics committee? </w:t>
            </w:r>
          </w:p>
          <w:p w:rsidR="002B69B3" w:rsidRPr="002B69B3" w:rsidRDefault="002B69B3" w:rsidP="006C7BBA">
            <w:pPr>
              <w:adjustRightInd w:val="0"/>
              <w:rPr>
                <w:rFonts w:ascii="Arial" w:eastAsia="MS Mincho" w:hAnsi="Arial" w:cs="Arial"/>
                <w:b/>
              </w:rPr>
            </w:pPr>
            <w:r w:rsidRPr="002B69B3">
              <w:rPr>
                <w:rFonts w:ascii="Arial" w:eastAsia="MS Mincho" w:hAnsi="Arial" w:cs="Arial"/>
                <w:b/>
              </w:rPr>
              <w:t xml:space="preserve">If not, have you ascertained that your study does not require it? </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What would be required of Sandyford in terms of sites/clinics involved, staff workload and time, room space, storage, equipment, etc?</w:t>
            </w:r>
          </w:p>
          <w:p w:rsidR="002B69B3" w:rsidRPr="002B69B3" w:rsidRDefault="002B69B3" w:rsidP="006C7BBA">
            <w:pPr>
              <w:adjustRightInd w:val="0"/>
              <w:rPr>
                <w:rFonts w:ascii="Arial" w:eastAsia="MS Mincho" w:hAnsi="Arial" w:cs="Arial"/>
                <w:b/>
              </w:rPr>
            </w:pP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What legal requirements govern the research?</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When do you anticipate the study would start and finish?</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How will the findings be disseminated?</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What is the agreement relating to intellectual property, publication and authorship?</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How will Sandyford be recognised?</w:t>
            </w:r>
          </w:p>
        </w:tc>
        <w:tc>
          <w:tcPr>
            <w:tcW w:w="2500" w:type="pct"/>
          </w:tcPr>
          <w:p w:rsidR="002B69B3" w:rsidRPr="002B69B3" w:rsidRDefault="002B69B3" w:rsidP="006C7BBA">
            <w:pPr>
              <w:adjustRightInd w:val="0"/>
              <w:rPr>
                <w:rFonts w:ascii="Arial" w:eastAsia="MS Mincho" w:hAnsi="Arial" w:cs="Arial"/>
                <w:color w:val="005292"/>
              </w:rPr>
            </w:pPr>
          </w:p>
        </w:tc>
      </w:tr>
      <w:tr w:rsidR="002B69B3" w:rsidRPr="002B69B3" w:rsidTr="006C7BBA">
        <w:tc>
          <w:tcPr>
            <w:tcW w:w="2500" w:type="pct"/>
          </w:tcPr>
          <w:p w:rsidR="002B69B3" w:rsidRPr="002B69B3" w:rsidRDefault="002B69B3" w:rsidP="006C7BBA">
            <w:pPr>
              <w:adjustRightInd w:val="0"/>
              <w:rPr>
                <w:rFonts w:ascii="Arial" w:eastAsia="MS Mincho" w:hAnsi="Arial" w:cs="Arial"/>
                <w:b/>
              </w:rPr>
            </w:pPr>
            <w:r w:rsidRPr="002B69B3">
              <w:rPr>
                <w:rFonts w:ascii="Arial" w:eastAsia="MS Mincho" w:hAnsi="Arial" w:cs="Arial"/>
                <w:b/>
              </w:rPr>
              <w:t>Have you identified a collaborator from the Sandyford team? If yes please provide details</w:t>
            </w:r>
          </w:p>
        </w:tc>
        <w:tc>
          <w:tcPr>
            <w:tcW w:w="2500" w:type="pct"/>
          </w:tcPr>
          <w:p w:rsidR="002B69B3" w:rsidRPr="002B69B3" w:rsidRDefault="002B69B3" w:rsidP="006C7BBA">
            <w:pPr>
              <w:adjustRightInd w:val="0"/>
              <w:rPr>
                <w:rFonts w:ascii="Arial" w:eastAsia="MS Mincho" w:hAnsi="Arial" w:cs="Arial"/>
                <w:color w:val="005292"/>
              </w:rPr>
            </w:pPr>
          </w:p>
        </w:tc>
      </w:tr>
    </w:tbl>
    <w:p w:rsidR="002B69B3" w:rsidRPr="002B69B3" w:rsidRDefault="002B69B3" w:rsidP="002B69B3">
      <w:pPr>
        <w:rPr>
          <w:rFonts w:ascii="Arial" w:hAnsi="Arial" w:cs="Arial"/>
        </w:rPr>
      </w:pPr>
    </w:p>
    <w:sectPr w:rsidR="002B69B3" w:rsidRPr="002B69B3" w:rsidSect="002B69B3">
      <w:type w:val="continuous"/>
      <w:pgSz w:w="11910" w:h="16840"/>
      <w:pgMar w:top="1000" w:right="920" w:bottom="280" w:left="900" w:header="720" w:footer="720" w:gutter="0"/>
      <w:cols w:space="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8D" w:rsidRDefault="00E5018D" w:rsidP="00E5018D">
      <w:r>
        <w:separator/>
      </w:r>
    </w:p>
  </w:endnote>
  <w:endnote w:type="continuationSeparator" w:id="0">
    <w:p w:rsidR="00E5018D" w:rsidRDefault="00E5018D" w:rsidP="00E5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DC8" w:rsidRDefault="00163DC8">
    <w:pPr>
      <w:pStyle w:val="Footer"/>
    </w:pPr>
    <w:r>
      <w:rPr>
        <w:noProof/>
        <w:lang w:eastAsia="en-GB"/>
      </w:rPr>
      <w:drawing>
        <wp:anchor distT="0" distB="0" distL="114300" distR="114300" simplePos="0" relativeHeight="251658240" behindDoc="1" locked="0" layoutInCell="1" allowOverlap="1" wp14:anchorId="7E583BEA" wp14:editId="19FF8B27">
          <wp:simplePos x="0" y="0"/>
          <wp:positionH relativeFrom="column">
            <wp:posOffset>-259080</wp:posOffset>
          </wp:positionH>
          <wp:positionV relativeFrom="paragraph">
            <wp:posOffset>-640715</wp:posOffset>
          </wp:positionV>
          <wp:extent cx="7017492" cy="1288415"/>
          <wp:effectExtent l="0" t="0" r="0" b="6985"/>
          <wp:wrapTight wrapText="bothSides">
            <wp:wrapPolygon edited="0">
              <wp:start x="0" y="0"/>
              <wp:lineTo x="0" y="21398"/>
              <wp:lineTo x="21520" y="21398"/>
              <wp:lineTo x="2152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ndyford is hosted by with Glasgow HSCP and council and NHS logos and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7492" cy="12884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8D" w:rsidRDefault="00E5018D" w:rsidP="00E5018D">
      <w:r>
        <w:separator/>
      </w:r>
    </w:p>
  </w:footnote>
  <w:footnote w:type="continuationSeparator" w:id="0">
    <w:p w:rsidR="00E5018D" w:rsidRDefault="00E5018D" w:rsidP="00E5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DC8" w:rsidRDefault="00163DC8">
    <w:pPr>
      <w:pStyle w:val="Header"/>
    </w:pPr>
    <w:r>
      <w:rPr>
        <w:noProof/>
        <w:lang w:eastAsia="en-GB"/>
      </w:rPr>
      <w:drawing>
        <wp:anchor distT="0" distB="0" distL="114300" distR="114300" simplePos="0" relativeHeight="251657216" behindDoc="1" locked="0" layoutInCell="1" allowOverlap="1" wp14:anchorId="0CC73439" wp14:editId="512B1F2F">
          <wp:simplePos x="0" y="0"/>
          <wp:positionH relativeFrom="column">
            <wp:posOffset>-365760</wp:posOffset>
          </wp:positionH>
          <wp:positionV relativeFrom="paragraph">
            <wp:posOffset>-381000</wp:posOffset>
          </wp:positionV>
          <wp:extent cx="2157730" cy="853440"/>
          <wp:effectExtent l="0" t="0" r="0" b="3810"/>
          <wp:wrapTight wrapText="bothSides">
            <wp:wrapPolygon edited="0">
              <wp:start x="0" y="0"/>
              <wp:lineTo x="0" y="21214"/>
              <wp:lineTo x="21358" y="21214"/>
              <wp:lineTo x="213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ndyford Identity + Tagline Colour Final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7730" cy="853440"/>
                  </a:xfrm>
                  <a:prstGeom prst="rect">
                    <a:avLst/>
                  </a:prstGeom>
                </pic:spPr>
              </pic:pic>
            </a:graphicData>
          </a:graphic>
          <wp14:sizeRelH relativeFrom="margin">
            <wp14:pctWidth>0</wp14:pctWidth>
          </wp14:sizeRelH>
          <wp14:sizeRelV relativeFrom="margin">
            <wp14:pctHeight>0</wp14:pctHeight>
          </wp14:sizeRelV>
        </wp:anchor>
      </w:drawing>
    </w:r>
  </w:p>
  <w:p w:rsidR="00163DC8" w:rsidRDefault="00163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F1700"/>
    <w:multiLevelType w:val="hybridMultilevel"/>
    <w:tmpl w:val="292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DA0EAC"/>
    <w:multiLevelType w:val="hybridMultilevel"/>
    <w:tmpl w:val="20A6CD7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79B57532"/>
    <w:multiLevelType w:val="hybridMultilevel"/>
    <w:tmpl w:val="99140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F874061"/>
    <w:multiLevelType w:val="hybridMultilevel"/>
    <w:tmpl w:val="22EAE5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2E"/>
    <w:rsid w:val="00163DC8"/>
    <w:rsid w:val="0027436A"/>
    <w:rsid w:val="002B69B3"/>
    <w:rsid w:val="00704E43"/>
    <w:rsid w:val="00B32A2E"/>
    <w:rsid w:val="00BB1985"/>
    <w:rsid w:val="00D74999"/>
    <w:rsid w:val="00E50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1DD22D-5F8B-40FF-86B7-7C65112B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
    <w:qFormat/>
    <w:pPr>
      <w:ind w:left="120"/>
    </w:pPr>
    <w:rPr>
      <w:b/>
      <w:bC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5018D"/>
    <w:pPr>
      <w:widowControl/>
      <w:autoSpaceDE/>
      <w:autoSpaceDN/>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E5018D"/>
    <w:rPr>
      <w:sz w:val="20"/>
      <w:szCs w:val="20"/>
      <w:lang w:val="en-GB"/>
    </w:rPr>
  </w:style>
  <w:style w:type="character" w:styleId="EndnoteReference">
    <w:name w:val="endnote reference"/>
    <w:basedOn w:val="DefaultParagraphFont"/>
    <w:uiPriority w:val="99"/>
    <w:semiHidden/>
    <w:unhideWhenUsed/>
    <w:rsid w:val="00E5018D"/>
    <w:rPr>
      <w:vertAlign w:val="superscript"/>
    </w:rPr>
  </w:style>
  <w:style w:type="character" w:styleId="Hyperlink">
    <w:name w:val="Hyperlink"/>
    <w:basedOn w:val="DefaultParagraphFont"/>
    <w:uiPriority w:val="99"/>
    <w:unhideWhenUsed/>
    <w:rsid w:val="00E5018D"/>
    <w:rPr>
      <w:color w:val="0000FF" w:themeColor="hyperlink"/>
      <w:u w:val="single"/>
    </w:rPr>
  </w:style>
  <w:style w:type="character" w:customStyle="1" w:styleId="markedcontent">
    <w:name w:val="markedcontent"/>
    <w:basedOn w:val="DefaultParagraphFont"/>
    <w:rsid w:val="00E5018D"/>
  </w:style>
  <w:style w:type="paragraph" w:styleId="Header">
    <w:name w:val="header"/>
    <w:basedOn w:val="Normal"/>
    <w:link w:val="HeaderChar"/>
    <w:uiPriority w:val="99"/>
    <w:unhideWhenUsed/>
    <w:rsid w:val="00163DC8"/>
    <w:pPr>
      <w:tabs>
        <w:tab w:val="center" w:pos="4513"/>
        <w:tab w:val="right" w:pos="9026"/>
      </w:tabs>
    </w:pPr>
  </w:style>
  <w:style w:type="character" w:customStyle="1" w:styleId="HeaderChar">
    <w:name w:val="Header Char"/>
    <w:basedOn w:val="DefaultParagraphFont"/>
    <w:link w:val="Header"/>
    <w:uiPriority w:val="99"/>
    <w:rsid w:val="00163DC8"/>
    <w:rPr>
      <w:rFonts w:ascii="Trebuchet MS" w:eastAsia="Trebuchet MS" w:hAnsi="Trebuchet MS" w:cs="Trebuchet MS"/>
      <w:lang w:val="en-GB"/>
    </w:rPr>
  </w:style>
  <w:style w:type="paragraph" w:styleId="Footer">
    <w:name w:val="footer"/>
    <w:basedOn w:val="Normal"/>
    <w:link w:val="FooterChar"/>
    <w:uiPriority w:val="99"/>
    <w:unhideWhenUsed/>
    <w:rsid w:val="00163DC8"/>
    <w:pPr>
      <w:tabs>
        <w:tab w:val="center" w:pos="4513"/>
        <w:tab w:val="right" w:pos="9026"/>
      </w:tabs>
    </w:pPr>
  </w:style>
  <w:style w:type="character" w:customStyle="1" w:styleId="FooterChar">
    <w:name w:val="Footer Char"/>
    <w:basedOn w:val="DefaultParagraphFont"/>
    <w:link w:val="Footer"/>
    <w:uiPriority w:val="99"/>
    <w:rsid w:val="00163DC8"/>
    <w:rPr>
      <w:rFonts w:ascii="Trebuchet MS" w:eastAsia="Trebuchet MS" w:hAnsi="Trebuchet MS" w:cs="Trebuchet MS"/>
      <w:lang w:val="en-GB"/>
    </w:rPr>
  </w:style>
  <w:style w:type="paragraph" w:customStyle="1" w:styleId="cal">
    <w:name w:val="cal"/>
    <w:basedOn w:val="Normal"/>
    <w:rsid w:val="002B69B3"/>
    <w:pPr>
      <w:widowControl/>
      <w:autoSpaceDE/>
      <w:autoSpaceDN/>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yford.research@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krio.org/wp-content/uploads/UKRIO-Recommended-Checklist-for-Researchers.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NHS Sandyford A4 Letterhead 2022 – Central AW.indd</vt:lpstr>
    </vt:vector>
  </TitlesOfParts>
  <Company>NHS Greater Glasgow &amp; Clyde</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Sandyford A4 Letterhead 2022 – Central AW.indd</dc:title>
  <dc:creator>Martens, Ailsa</dc:creator>
  <cp:lastModifiedBy>Galashan, Ailsa</cp:lastModifiedBy>
  <cp:revision>2</cp:revision>
  <dcterms:created xsi:type="dcterms:W3CDTF">2022-08-11T14:57:00Z</dcterms:created>
  <dcterms:modified xsi:type="dcterms:W3CDTF">2022-08-11T14:57:00Z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Adobe InDesign 17.1 (Macintosh)</vt:lpwstr>
  </property>
  <property fmtid="{D5CDD505-2E9C-101B-9397-08002B2CF9AE}" pid="4" name="LastSaved">
    <vt:filetime>2022-03-23T00:00:00Z</vt:filetime>
  </property>
</Properties>
</file>